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52C13">
        <w:rPr>
          <w:b/>
          <w:bCs/>
          <w:lang w:val="ru-RU" w:eastAsia="bg-BG"/>
        </w:rPr>
        <w:t xml:space="preserve"> 337</w:t>
      </w:r>
      <w:r w:rsidR="00DF5630">
        <w:rPr>
          <w:b/>
          <w:bCs/>
          <w:lang w:val="bg-BG" w:eastAsia="bg-BG"/>
        </w:rPr>
        <w:t xml:space="preserve"> от </w:t>
      </w:r>
      <w:r w:rsidR="00852C13">
        <w:rPr>
          <w:b/>
          <w:bCs/>
          <w:lang w:val="bg-BG" w:eastAsia="bg-BG"/>
        </w:rPr>
        <w:t>20.04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852C13" w:rsidRDefault="00852C13" w:rsidP="00852C13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CC5260">
        <w:rPr>
          <w:lang w:val="bg-BG"/>
        </w:rPr>
        <w:t xml:space="preserve">поземлен имот </w:t>
      </w:r>
      <w:r>
        <w:rPr>
          <w:lang w:val="bg-BG"/>
        </w:rPr>
        <w:t>65927.563.502 по плана на новообразуваните имоти на селищно образувание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</w:t>
      </w:r>
      <w:r>
        <w:rPr>
          <w:lang w:val="bg-BG"/>
        </w:rPr>
        <w:t xml:space="preserve"> </w:t>
      </w:r>
      <w:r>
        <w:t xml:space="preserve">с </w:t>
      </w:r>
      <w:proofErr w:type="spellStart"/>
      <w:r>
        <w:t>действаща</w:t>
      </w:r>
      <w:proofErr w:type="spellEnd"/>
      <w:r>
        <w:t xml:space="preserve"> </w:t>
      </w:r>
      <w:r>
        <w:rPr>
          <w:lang w:val="bg-BG"/>
        </w:rPr>
        <w:t>Устройствена зона</w:t>
      </w:r>
      <w:r>
        <w:t xml:space="preserve"> (</w:t>
      </w:r>
      <w:proofErr w:type="spellStart"/>
      <w:r>
        <w:rPr>
          <w:lang w:val="bg-BG"/>
        </w:rPr>
        <w:t>Ов</w:t>
      </w:r>
      <w:proofErr w:type="spellEnd"/>
      <w:r>
        <w:t xml:space="preserve">) </w:t>
      </w:r>
      <w:r>
        <w:rPr>
          <w:lang w:val="bg-BG"/>
        </w:rPr>
        <w:t xml:space="preserve">– „За вилен отдих“ </w:t>
      </w:r>
      <w:r>
        <w:t xml:space="preserve">и </w:t>
      </w:r>
      <w:proofErr w:type="spellStart"/>
      <w:r>
        <w:t>пределно</w:t>
      </w:r>
      <w:proofErr w:type="spellEnd"/>
      <w:r>
        <w:t xml:space="preserve"> </w:t>
      </w:r>
      <w:proofErr w:type="spellStart"/>
      <w:r>
        <w:t>допустимите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зона</w:t>
      </w:r>
      <w:proofErr w:type="spellEnd"/>
      <w:r>
        <w:rPr>
          <w:lang w:val="bg-BG"/>
        </w:rPr>
        <w:t>, както следва:</w:t>
      </w:r>
    </w:p>
    <w:p w:rsidR="00852C13" w:rsidRDefault="00852C13" w:rsidP="00852C13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52C13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852C13" w:rsidRDefault="00852C13" w:rsidP="00852C13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52C13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ниско - до 7м;</w:t>
      </w:r>
    </w:p>
    <w:p w:rsidR="00852C13" w:rsidRDefault="00852C13" w:rsidP="00852C13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52C13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40%;</w:t>
      </w:r>
    </w:p>
    <w:p w:rsidR="00852C13" w:rsidRDefault="00852C13" w:rsidP="00852C13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52C13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0,8;</w:t>
      </w:r>
    </w:p>
    <w:p w:rsidR="00852C13" w:rsidRDefault="00852C13" w:rsidP="00852C13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852C13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50%.</w:t>
      </w:r>
    </w:p>
    <w:p w:rsidR="00852C13" w:rsidRDefault="00852C13" w:rsidP="00852C13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852C13" w:rsidRDefault="00852C13" w:rsidP="00852C13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 На основание чл. 29,ал. 1,т.3 от Наредба № 7  за правила и нормативи за устройство на отделните видове територии и устройствени зони, минимална озеленена площ – 50 на сто, като половината от нея трябва да бъде осигурена за озеленяване с дървесна растителност.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852C13" w:rsidRPr="00852C13">
        <w:rPr>
          <w:b/>
          <w:color w:val="000000"/>
          <w:lang w:val="bg-BG"/>
        </w:rPr>
        <w:t>ПИ</w:t>
      </w:r>
      <w:r w:rsidR="00852C13">
        <w:rPr>
          <w:color w:val="000000"/>
          <w:lang w:val="bg-BG"/>
        </w:rPr>
        <w:t xml:space="preserve"> </w:t>
      </w:r>
      <w:r w:rsidR="00852C13" w:rsidRPr="00852C13">
        <w:rPr>
          <w:b/>
          <w:bCs/>
          <w:lang w:val="bg-BG"/>
        </w:rPr>
        <w:t>65927.563.502 по плана на новообразуваните имоти на селищно образувание „</w:t>
      </w:r>
      <w:proofErr w:type="spellStart"/>
      <w:r w:rsidR="00852C13" w:rsidRPr="00852C13">
        <w:rPr>
          <w:b/>
          <w:bCs/>
          <w:lang w:val="bg-BG"/>
        </w:rPr>
        <w:t>Хоталич</w:t>
      </w:r>
      <w:proofErr w:type="spellEnd"/>
      <w:r w:rsidR="00852C13" w:rsidRPr="00852C13">
        <w:rPr>
          <w:b/>
          <w:bCs/>
          <w:lang w:val="bg-BG"/>
        </w:rPr>
        <w:t>“, местност „Крушевски баир“</w:t>
      </w:r>
      <w:r w:rsidR="00852C13">
        <w:rPr>
          <w:b/>
          <w:bCs/>
          <w:lang w:val="bg-BG"/>
        </w:rPr>
        <w:t>.</w:t>
      </w:r>
    </w:p>
    <w:p w:rsidR="00A41445" w:rsidRPr="00D0522B" w:rsidRDefault="00A41445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852C13">
        <w:rPr>
          <w:lang w:val="bg-BG" w:eastAsia="bg-BG"/>
        </w:rPr>
        <w:t>авено на 20</w:t>
      </w:r>
      <w:r>
        <w:rPr>
          <w:lang w:val="bg-BG" w:eastAsia="bg-BG"/>
        </w:rPr>
        <w:t>.</w:t>
      </w:r>
      <w:r w:rsidR="00852C13">
        <w:rPr>
          <w:lang w:val="ru-RU" w:eastAsia="bg-BG"/>
        </w:rPr>
        <w:t>04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59" w:rsidRDefault="00B85B59">
      <w:r>
        <w:separator/>
      </w:r>
    </w:p>
  </w:endnote>
  <w:endnote w:type="continuationSeparator" w:id="0">
    <w:p w:rsidR="00B85B59" w:rsidRDefault="00B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59" w:rsidRDefault="00B85B59">
      <w:r>
        <w:separator/>
      </w:r>
    </w:p>
  </w:footnote>
  <w:footnote w:type="continuationSeparator" w:id="0">
    <w:p w:rsidR="00B85B59" w:rsidRDefault="00B8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852C13"/>
    <w:rsid w:val="009262EE"/>
    <w:rsid w:val="00964C2E"/>
    <w:rsid w:val="00A41445"/>
    <w:rsid w:val="00AB4DDE"/>
    <w:rsid w:val="00B108AA"/>
    <w:rsid w:val="00B61DDB"/>
    <w:rsid w:val="00B61F82"/>
    <w:rsid w:val="00B85251"/>
    <w:rsid w:val="00B85B59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2022-04-21T07:39:00Z</dcterms:modified>
</cp:coreProperties>
</file>